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567FD" w14:textId="77777777" w:rsidR="006B633A" w:rsidRDefault="006B633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Załącznik do zarządzenia  </w:t>
      </w:r>
      <w:r w:rsidR="00D27B2C">
        <w:rPr>
          <w:sz w:val="20"/>
          <w:szCs w:val="20"/>
        </w:rPr>
        <w:t>N</w:t>
      </w:r>
      <w:r>
        <w:rPr>
          <w:sz w:val="20"/>
          <w:szCs w:val="20"/>
        </w:rPr>
        <w:t>r 14</w:t>
      </w:r>
      <w:r w:rsidR="00D27B2C">
        <w:rPr>
          <w:sz w:val="20"/>
          <w:szCs w:val="20"/>
        </w:rPr>
        <w:t>/22</w:t>
      </w:r>
    </w:p>
    <w:p w14:paraId="4E830517" w14:textId="77777777" w:rsidR="006B633A" w:rsidRDefault="006B633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Prezydenta Miasta Zduńska Wola </w:t>
      </w:r>
    </w:p>
    <w:p w14:paraId="13671554" w14:textId="77777777" w:rsidR="006B633A" w:rsidRDefault="00D27B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14</w:t>
      </w:r>
      <w:r w:rsidR="006B633A">
        <w:rPr>
          <w:sz w:val="20"/>
          <w:szCs w:val="20"/>
        </w:rPr>
        <w:t xml:space="preserve"> </w:t>
      </w:r>
      <w:r>
        <w:rPr>
          <w:sz w:val="20"/>
          <w:szCs w:val="20"/>
        </w:rPr>
        <w:t>stycznia</w:t>
      </w:r>
      <w:r w:rsidR="006B633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="006B633A">
        <w:rPr>
          <w:sz w:val="20"/>
          <w:szCs w:val="20"/>
        </w:rPr>
        <w:t xml:space="preserve"> r.</w:t>
      </w:r>
    </w:p>
    <w:p w14:paraId="74AA066A" w14:textId="77777777" w:rsidR="006B633A" w:rsidRDefault="006B633A">
      <w:pPr>
        <w:rPr>
          <w:sz w:val="20"/>
          <w:szCs w:val="20"/>
        </w:rPr>
      </w:pPr>
    </w:p>
    <w:p w14:paraId="39C4F49D" w14:textId="77777777" w:rsidR="006B633A" w:rsidRDefault="006B633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Informacja o stanie kontroli zarządczej</w:t>
      </w:r>
    </w:p>
    <w:p w14:paraId="53E8F849" w14:textId="78508381" w:rsidR="006B633A" w:rsidRPr="007E61EF" w:rsidRDefault="00E82651">
      <w:pPr>
        <w:jc w:val="center"/>
        <w:rPr>
          <w:b/>
          <w:bCs/>
          <w:sz w:val="28"/>
          <w:vertAlign w:val="superscript"/>
        </w:rPr>
      </w:pPr>
      <w:r>
        <w:rPr>
          <w:b/>
          <w:bCs/>
        </w:rPr>
        <w:t>w Szkole Podstawowej nr 11 w Zduńskiej Woli</w:t>
      </w:r>
      <w:r w:rsidR="007E61EF" w:rsidRPr="007E61EF">
        <w:rPr>
          <w:bCs/>
          <w:vertAlign w:val="superscript"/>
        </w:rPr>
        <w:t>1)</w:t>
      </w:r>
    </w:p>
    <w:p w14:paraId="2B89ECC6" w14:textId="5CE42F31" w:rsidR="006B633A" w:rsidRDefault="007E61EF">
      <w:pPr>
        <w:jc w:val="center"/>
        <w:rPr>
          <w:b/>
          <w:bCs/>
        </w:rPr>
      </w:pPr>
      <w:r>
        <w:rPr>
          <w:b/>
          <w:bCs/>
        </w:rPr>
        <w:t xml:space="preserve">za rok </w:t>
      </w:r>
      <w:r w:rsidR="00E82651">
        <w:rPr>
          <w:b/>
          <w:bCs/>
        </w:rPr>
        <w:t>202</w:t>
      </w:r>
      <w:r w:rsidR="005C6A28">
        <w:rPr>
          <w:b/>
          <w:bCs/>
        </w:rPr>
        <w:t>3</w:t>
      </w:r>
    </w:p>
    <w:p w14:paraId="654D431E" w14:textId="77777777" w:rsidR="006B633A" w:rsidRDefault="006B633A">
      <w:pPr>
        <w:rPr>
          <w:sz w:val="22"/>
          <w:szCs w:val="22"/>
        </w:rPr>
      </w:pPr>
      <w:r>
        <w:rPr>
          <w:b/>
          <w:bCs/>
        </w:rPr>
        <w:t>Dział I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2)</w:t>
      </w:r>
    </w:p>
    <w:p w14:paraId="6014B1E9" w14:textId="77777777" w:rsidR="006B633A" w:rsidRDefault="006B633A">
      <w:pPr>
        <w:jc w:val="both"/>
        <w:rPr>
          <w:sz w:val="22"/>
          <w:szCs w:val="22"/>
        </w:rPr>
      </w:pPr>
      <w:r>
        <w:rPr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14FA1396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zgodności działalności z przepisami prawa i procedurami wewnętrznymi,</w:t>
      </w:r>
    </w:p>
    <w:p w14:paraId="58CE1019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skuteczności i efektywności działania,</w:t>
      </w:r>
    </w:p>
    <w:p w14:paraId="744C682B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wiarygodności sprawozdań,</w:t>
      </w:r>
    </w:p>
    <w:p w14:paraId="324538B3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ochrony zasobów,</w:t>
      </w:r>
    </w:p>
    <w:p w14:paraId="249D0744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przestrzegania i promowania zasad etycznego postępowania,</w:t>
      </w:r>
    </w:p>
    <w:p w14:paraId="372C862F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efektywności i skuteczności przepływu informacji,</w:t>
      </w:r>
    </w:p>
    <w:p w14:paraId="422481AE" w14:textId="77777777" w:rsidR="006B633A" w:rsidRDefault="006B63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zarządzania ryzykiem,</w:t>
      </w:r>
    </w:p>
    <w:p w14:paraId="0D8FCA6E" w14:textId="77777777" w:rsidR="006B633A" w:rsidRPr="007E61EF" w:rsidRDefault="006B63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 w kierowanym/ </w:t>
      </w:r>
      <w:r w:rsidRPr="00E82651">
        <w:rPr>
          <w:sz w:val="22"/>
          <w:szCs w:val="22"/>
          <w:u w:val="single"/>
        </w:rPr>
        <w:t>kierowanej przeze mnie</w:t>
      </w:r>
      <w:r>
        <w:rPr>
          <w:sz w:val="22"/>
          <w:szCs w:val="22"/>
        </w:rPr>
        <w:t xml:space="preserve">: </w:t>
      </w:r>
      <w:r w:rsidRPr="007E61EF">
        <w:rPr>
          <w:sz w:val="22"/>
          <w:szCs w:val="22"/>
        </w:rPr>
        <w:t xml:space="preserve">Urzędzie Miasta Zduńska Wola / </w:t>
      </w:r>
      <w:r w:rsidRPr="00E82651">
        <w:rPr>
          <w:sz w:val="22"/>
          <w:szCs w:val="22"/>
          <w:u w:val="single"/>
        </w:rPr>
        <w:t xml:space="preserve">jednostce organizacyjnej Miasta </w:t>
      </w:r>
      <w:r w:rsidRPr="007E61EF">
        <w:rPr>
          <w:sz w:val="22"/>
          <w:szCs w:val="22"/>
        </w:rPr>
        <w:t xml:space="preserve">/ komórce organizacyjnej Urzędu </w:t>
      </w:r>
      <w:r w:rsidRPr="007E61EF">
        <w:rPr>
          <w:sz w:val="22"/>
          <w:szCs w:val="22"/>
          <w:vertAlign w:val="superscript"/>
        </w:rPr>
        <w:t>*)</w:t>
      </w:r>
    </w:p>
    <w:p w14:paraId="605585BF" w14:textId="77777777" w:rsidR="006B633A" w:rsidRDefault="006B633A">
      <w:pPr>
        <w:jc w:val="both"/>
        <w:rPr>
          <w:sz w:val="22"/>
          <w:szCs w:val="22"/>
        </w:rPr>
      </w:pPr>
    </w:p>
    <w:p w14:paraId="4BF8DB89" w14:textId="08419874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Część A </w:t>
      </w:r>
      <w:r>
        <w:rPr>
          <w:sz w:val="20"/>
          <w:szCs w:val="20"/>
          <w:vertAlign w:val="superscript"/>
        </w:rPr>
        <w:t>3)</w:t>
      </w:r>
    </w:p>
    <w:p w14:paraId="250AE6DF" w14:textId="246B12D0" w:rsidR="006B633A" w:rsidRDefault="007E61E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</w:t>
      </w:r>
      <w:r w:rsidR="006B633A">
        <w:rPr>
          <w:rFonts w:eastAsia="Times New Roman"/>
          <w:sz w:val="22"/>
          <w:szCs w:val="22"/>
        </w:rPr>
        <w:t xml:space="preserve"> </w:t>
      </w:r>
      <w:r w:rsidR="006B633A">
        <w:rPr>
          <w:rFonts w:cs="Tahoma"/>
          <w:sz w:val="22"/>
          <w:szCs w:val="22"/>
        </w:rPr>
        <w:t xml:space="preserve"> w wystarczającym stopniu funkcjonowała adekwatna, skuteczna i efektywna kontrola zarządcza.</w:t>
      </w:r>
    </w:p>
    <w:p w14:paraId="2E47B328" w14:textId="77777777" w:rsidR="006B633A" w:rsidRDefault="006B633A">
      <w:pPr>
        <w:jc w:val="both"/>
        <w:rPr>
          <w:rFonts w:eastAsia="Times New Roman"/>
          <w:sz w:val="22"/>
          <w:szCs w:val="22"/>
        </w:rPr>
      </w:pPr>
    </w:p>
    <w:p w14:paraId="0FB0DD93" w14:textId="77777777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Cześć B </w:t>
      </w:r>
      <w:r>
        <w:rPr>
          <w:rFonts w:eastAsia="Times New Roman"/>
          <w:sz w:val="20"/>
          <w:szCs w:val="20"/>
          <w:vertAlign w:val="superscript"/>
        </w:rPr>
        <w:t>4)</w:t>
      </w:r>
    </w:p>
    <w:p w14:paraId="0F31144A" w14:textId="1584381F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</w:t>
      </w:r>
      <w:r w:rsidR="003935E7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9BBFB" wp14:editId="4F5D4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14300"/>
                <wp:effectExtent l="0" t="0" r="0" b="19050"/>
                <wp:wrapNone/>
                <wp:docPr id="587582879" name="Mnożeni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842B" id="Mnożenie 1" o:spid="_x0000_s1026" style="position:absolute;margin-left:0;margin-top:-.0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" path="m28538,38205l44668,16699,76200,40348,107732,16699r16130,21506l98603,57150r25259,18945l107732,97601,76200,73952,44668,97601,28538,76095,53797,57150,28538,38205xe" fillcolor="windowText" strokeweight="1pt">
                <v:stroke joinstyle="miter"/>
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</v:shape>
            </w:pict>
          </mc:Fallback>
        </mc:AlternateContent>
      </w:r>
      <w:r>
        <w:rPr>
          <w:rFonts w:cs="Tahoma"/>
          <w:sz w:val="22"/>
          <w:szCs w:val="22"/>
        </w:rPr>
        <w:t xml:space="preserve">  w ograniczonym stopniu funkcjonowała adekwatna, skuteczna i efektywna kontrola zarządcza.</w:t>
      </w:r>
    </w:p>
    <w:p w14:paraId="68E42416" w14:textId="77777777" w:rsidR="006B633A" w:rsidRDefault="006B633A">
      <w:pPr>
        <w:jc w:val="both"/>
        <w:rPr>
          <w:rFonts w:eastAsia="Times New Roman"/>
          <w:sz w:val="22"/>
          <w:szCs w:val="22"/>
        </w:rPr>
      </w:pPr>
    </w:p>
    <w:p w14:paraId="13494B98" w14:textId="77777777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Część C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vertAlign w:val="superscript"/>
        </w:rPr>
        <w:t>5</w:t>
      </w:r>
      <w:r>
        <w:rPr>
          <w:rFonts w:eastAsia="Times New Roman"/>
          <w:sz w:val="20"/>
          <w:szCs w:val="20"/>
        </w:rPr>
        <w:t>)</w:t>
      </w:r>
    </w:p>
    <w:p w14:paraId="7DE5B366" w14:textId="77777777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  nie funkcjonowała adekwatna, skuteczna i efektywna kontrola zarządcza.</w:t>
      </w:r>
    </w:p>
    <w:p w14:paraId="70203E32" w14:textId="77777777" w:rsidR="006B633A" w:rsidRDefault="006B633A">
      <w:pPr>
        <w:jc w:val="both"/>
        <w:rPr>
          <w:rFonts w:eastAsia="Times New Roman"/>
          <w:sz w:val="22"/>
          <w:szCs w:val="22"/>
        </w:rPr>
      </w:pPr>
    </w:p>
    <w:p w14:paraId="1FFF04F8" w14:textId="77777777" w:rsidR="006B633A" w:rsidRDefault="006B633A">
      <w:pPr>
        <w:jc w:val="both"/>
        <w:rPr>
          <w:rFonts w:cs="Tahoma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W celu poprawy funkcjonowania kontroli zarządczej wskazuje się działania naprawcze zawarte w Dziale II.</w:t>
      </w:r>
    </w:p>
    <w:p w14:paraId="156E5ADD" w14:textId="77777777" w:rsidR="006B633A" w:rsidRDefault="006B633A">
      <w:pPr>
        <w:jc w:val="both"/>
        <w:rPr>
          <w:rFonts w:cs="Tahoma"/>
          <w:b/>
          <w:bCs/>
          <w:sz w:val="22"/>
          <w:szCs w:val="22"/>
        </w:rPr>
      </w:pPr>
    </w:p>
    <w:p w14:paraId="45A08FAD" w14:textId="77777777" w:rsidR="006B633A" w:rsidRDefault="006B633A">
      <w:pPr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Część D</w:t>
      </w:r>
      <w:r w:rsidR="007E61EF">
        <w:rPr>
          <w:rFonts w:cs="Tahoma"/>
          <w:b/>
          <w:bCs/>
          <w:sz w:val="22"/>
          <w:szCs w:val="22"/>
        </w:rPr>
        <w:t xml:space="preserve"> </w:t>
      </w:r>
      <w:r w:rsidR="007E61EF">
        <w:rPr>
          <w:sz w:val="22"/>
          <w:szCs w:val="22"/>
          <w:vertAlign w:val="superscript"/>
        </w:rPr>
        <w:t>6)</w:t>
      </w:r>
    </w:p>
    <w:p w14:paraId="3BB4ACF3" w14:textId="29E63209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Niniejsza informacja opiera się na dostępnych danych na dzień składania informacji pochodzących z: </w:t>
      </w:r>
    </w:p>
    <w:p w14:paraId="1D5BBC99" w14:textId="7F1A3C70" w:rsidR="006B633A" w:rsidRDefault="00E8265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E93AB" wp14:editId="4D310186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52400" cy="114300"/>
                <wp:effectExtent l="0" t="0" r="0" b="19050"/>
                <wp:wrapNone/>
                <wp:docPr id="2" name="Mnożen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2FA6" id="Mnożenie 2" o:spid="_x0000_s1026" style="position:absolute;margin-left:0;margin-top:3.7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" path="m28538,38205l44668,16699,76200,40348,107732,16699r16130,21506l98603,57150r25259,18945l107732,97601,76200,73952,44668,97601,28538,76095,53797,57150,28538,38205xe" fillcolor="black [3200]" strokecolor="black [1600]" strokeweight="1pt">
                <v:stroke joinstyle="miter"/>
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</v:shape>
            </w:pict>
          </mc:Fallback>
        </mc:AlternateContent>
      </w:r>
      <w:r w:rsidR="006B633A">
        <w:rPr>
          <w:rFonts w:eastAsia="Times New Roman"/>
          <w:sz w:val="22"/>
          <w:szCs w:val="22"/>
        </w:rPr>
        <w:t></w:t>
      </w:r>
      <w:r w:rsidR="006B633A">
        <w:rPr>
          <w:rFonts w:cs="Tahoma"/>
          <w:sz w:val="22"/>
          <w:szCs w:val="22"/>
        </w:rPr>
        <w:t xml:space="preserve"> monitoringu realizacji celów i zadań;</w:t>
      </w:r>
    </w:p>
    <w:p w14:paraId="635EF6A6" w14:textId="0DF0D017" w:rsidR="006B633A" w:rsidRDefault="006B633A">
      <w:pPr>
        <w:ind w:left="255" w:hanging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</w:t>
      </w:r>
      <w:r>
        <w:rPr>
          <w:rFonts w:cs="Tahoma"/>
          <w:sz w:val="22"/>
          <w:szCs w:val="22"/>
        </w:rPr>
        <w:t xml:space="preserve"> samooceny kontroli zarządczej przeprowadzonej z uwzględnieniem standardów kontroli zarządczej dla sektora finansów publicznych;</w:t>
      </w:r>
      <w:r w:rsidR="00E82651" w:rsidRPr="00E82651">
        <w:rPr>
          <w:rFonts w:eastAsia="Times New Roman"/>
          <w:noProof/>
          <w:sz w:val="22"/>
          <w:szCs w:val="22"/>
        </w:rPr>
        <w:t xml:space="preserve"> </w:t>
      </w:r>
    </w:p>
    <w:p w14:paraId="4D291991" w14:textId="4298A486" w:rsidR="006B633A" w:rsidRDefault="00E8265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C9C29" wp14:editId="235A1F4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52400" cy="114300"/>
                <wp:effectExtent l="0" t="0" r="0" b="19050"/>
                <wp:wrapNone/>
                <wp:docPr id="3" name="Mnożeni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FAC5" id="Mnożenie 3" o:spid="_x0000_s1026" style="position:absolute;margin-left:0;margin-top:3.8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" path="m28538,38205l44668,16699,76200,40348,107732,16699r16130,21506l98603,57150r25259,18945l107732,97601,76200,73952,44668,97601,28538,76095,53797,57150,28538,38205xe" fillcolor="black [3200]" strokecolor="black [1600]" strokeweight="1pt">
                <v:stroke joinstyle="miter"/>
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</v:shape>
            </w:pict>
          </mc:Fallback>
        </mc:AlternateContent>
      </w:r>
      <w:r w:rsidR="006B633A">
        <w:rPr>
          <w:rFonts w:eastAsia="Times New Roman"/>
          <w:sz w:val="22"/>
          <w:szCs w:val="22"/>
        </w:rPr>
        <w:t> procesu zarządzania ryzykiem;</w:t>
      </w:r>
      <w:r w:rsidRPr="00E82651">
        <w:rPr>
          <w:rFonts w:eastAsia="Times New Roman"/>
          <w:noProof/>
          <w:sz w:val="22"/>
          <w:szCs w:val="22"/>
        </w:rPr>
        <w:t xml:space="preserve"> </w:t>
      </w:r>
    </w:p>
    <w:p w14:paraId="3CC6B2A8" w14:textId="460374CF" w:rsidR="006B633A" w:rsidRDefault="006B633A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 audytu wewnętrznego;</w:t>
      </w:r>
      <w:r w:rsidR="00E82651" w:rsidRPr="00E82651">
        <w:rPr>
          <w:rFonts w:eastAsia="Times New Roman"/>
          <w:noProof/>
          <w:sz w:val="22"/>
          <w:szCs w:val="22"/>
        </w:rPr>
        <w:t xml:space="preserve"> </w:t>
      </w:r>
    </w:p>
    <w:p w14:paraId="2DC0AED9" w14:textId="2335F7D0" w:rsidR="006B633A" w:rsidRDefault="00E82651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F3AD8" wp14:editId="47E588D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52400" cy="114300"/>
                <wp:effectExtent l="0" t="0" r="0" b="19050"/>
                <wp:wrapNone/>
                <wp:docPr id="4" name="Mnożen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02D1" id="Mnożenie 4" o:spid="_x0000_s1026" style="position:absolute;margin-left:0;margin-top:2.4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" path="m28538,38205l44668,16699,76200,40348,107732,16699r16130,21506l98603,57150r25259,18945l107732,97601,76200,73952,44668,97601,28538,76095,53797,57150,28538,38205xe" fillcolor="black [3200]" strokecolor="black [1600]" strokeweight="1pt">
                <v:stroke joinstyle="miter"/>
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</v:shape>
            </w:pict>
          </mc:Fallback>
        </mc:AlternateContent>
      </w:r>
      <w:r w:rsidR="006B633A">
        <w:rPr>
          <w:rFonts w:eastAsia="Times New Roman"/>
          <w:sz w:val="22"/>
          <w:szCs w:val="22"/>
        </w:rPr>
        <w:t> kontroli wewnętrznych;</w:t>
      </w:r>
    </w:p>
    <w:p w14:paraId="5400902D" w14:textId="0DA50C7C" w:rsidR="006B633A" w:rsidRDefault="00E82651">
      <w:pPr>
        <w:jc w:val="both"/>
        <w:rPr>
          <w:rFonts w:cs="Tahoma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6F3AD" wp14:editId="19B3A97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0" b="19050"/>
                <wp:wrapNone/>
                <wp:docPr id="5" name="Mnożeni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59D5" id="Mnożenie 5" o:spid="_x0000_s1026" style="position:absolute;margin-left:0;margin-top:.9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" path="m28538,38205l44668,16699,76200,40348,107732,16699r16130,21506l98603,57150r25259,18945l107732,97601,76200,73952,44668,97601,28538,76095,53797,57150,28538,38205xe" fillcolor="black [3200]" strokecolor="black [1600]" strokeweight="1pt">
                <v:stroke joinstyle="miter"/>
                <v:path arrowok="t" o:connecttype="custom" o:connectlocs="28538,38205;44668,16699;76200,40348;107732,16699;123862,38205;98603,57150;123862,76095;107732,97601;76200,73952;44668,97601;28538,76095;53797,57150;28538,38205" o:connectangles="0,0,0,0,0,0,0,0,0,0,0,0,0"/>
              </v:shape>
            </w:pict>
          </mc:Fallback>
        </mc:AlternateContent>
      </w:r>
      <w:r w:rsidR="006B633A">
        <w:rPr>
          <w:rFonts w:eastAsia="Times New Roman"/>
          <w:sz w:val="22"/>
          <w:szCs w:val="22"/>
        </w:rPr>
        <w:t> kontroli zewnętrznych;</w:t>
      </w:r>
    </w:p>
    <w:p w14:paraId="34A7E3EB" w14:textId="77777777" w:rsidR="006B633A" w:rsidRDefault="006B633A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 innych źródeł informacji …........................................................................................................</w:t>
      </w:r>
    </w:p>
    <w:p w14:paraId="27DF727C" w14:textId="77777777" w:rsidR="006B633A" w:rsidRDefault="006B633A">
      <w:pPr>
        <w:jc w:val="both"/>
        <w:rPr>
          <w:rFonts w:cs="Tahoma"/>
          <w:sz w:val="22"/>
          <w:szCs w:val="22"/>
        </w:rPr>
      </w:pPr>
    </w:p>
    <w:p w14:paraId="4237B6CB" w14:textId="77777777" w:rsidR="006B633A" w:rsidRDefault="006B633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 są znane mi inne fakty lub okoliczności, które mogłyby wpłynąć na treść niniejszej informacji.</w:t>
      </w:r>
    </w:p>
    <w:p w14:paraId="6E6C68FA" w14:textId="77777777" w:rsidR="006B633A" w:rsidRDefault="006B633A">
      <w:pPr>
        <w:rPr>
          <w:rFonts w:cs="Tahoma"/>
          <w:sz w:val="22"/>
          <w:szCs w:val="22"/>
        </w:rPr>
      </w:pPr>
    </w:p>
    <w:p w14:paraId="500439DA" w14:textId="77777777" w:rsidR="006B633A" w:rsidRDefault="006B633A">
      <w:pPr>
        <w:rPr>
          <w:rFonts w:cs="Tahoma"/>
          <w:sz w:val="22"/>
          <w:szCs w:val="22"/>
        </w:rPr>
      </w:pPr>
    </w:p>
    <w:p w14:paraId="4D2C43ED" w14:textId="51AE337B" w:rsidR="006B633A" w:rsidRDefault="00521BAC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21</w:t>
      </w:r>
      <w:r w:rsidR="00E82651">
        <w:rPr>
          <w:rFonts w:cs="Tahoma"/>
          <w:sz w:val="22"/>
          <w:szCs w:val="22"/>
        </w:rPr>
        <w:t>.02.202</w:t>
      </w:r>
      <w:r>
        <w:rPr>
          <w:rFonts w:cs="Tahoma"/>
          <w:sz w:val="22"/>
          <w:szCs w:val="22"/>
        </w:rPr>
        <w:t>4</w:t>
      </w:r>
      <w:r w:rsidR="00E82651">
        <w:rPr>
          <w:rFonts w:cs="Tahoma"/>
          <w:sz w:val="22"/>
          <w:szCs w:val="22"/>
        </w:rPr>
        <w:t xml:space="preserve"> r.</w:t>
      </w:r>
    </w:p>
    <w:p w14:paraId="3636ABDF" w14:textId="77777777" w:rsidR="006B633A" w:rsidRDefault="007E61EF">
      <w:pPr>
        <w:rPr>
          <w:rFonts w:cs="Tahoma"/>
          <w:sz w:val="20"/>
          <w:szCs w:val="20"/>
        </w:rPr>
      </w:pPr>
      <w:r>
        <w:rPr>
          <w:rFonts w:cs="Tahoma"/>
          <w:sz w:val="22"/>
          <w:szCs w:val="22"/>
        </w:rPr>
        <w:t>…………………………………</w:t>
      </w:r>
      <w:r w:rsidR="006B633A">
        <w:rPr>
          <w:rFonts w:cs="Tahoma"/>
          <w:sz w:val="22"/>
          <w:szCs w:val="22"/>
        </w:rPr>
        <w:tab/>
      </w:r>
      <w:r w:rsidR="006B633A">
        <w:rPr>
          <w:rFonts w:cs="Tahoma"/>
          <w:sz w:val="22"/>
          <w:szCs w:val="22"/>
        </w:rPr>
        <w:tab/>
        <w:t>….........….........…..............................................................</w:t>
      </w:r>
    </w:p>
    <w:p w14:paraId="6A6C5C81" w14:textId="77777777" w:rsidR="006B633A" w:rsidRDefault="006B633A">
      <w:pPr>
        <w:rPr>
          <w:rFonts w:cs="Tahoma"/>
          <w:sz w:val="22"/>
          <w:szCs w:val="22"/>
        </w:rPr>
      </w:pPr>
      <w:r>
        <w:rPr>
          <w:rFonts w:cs="Tahoma"/>
          <w:sz w:val="20"/>
          <w:szCs w:val="20"/>
        </w:rPr>
        <w:t xml:space="preserve"> ( miejscowość , data )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D27B2C">
        <w:rPr>
          <w:rFonts w:cs="Tahoma"/>
          <w:sz w:val="20"/>
          <w:szCs w:val="20"/>
        </w:rPr>
        <w:tab/>
        <w:t>(</w:t>
      </w:r>
      <w:r>
        <w:rPr>
          <w:rFonts w:cs="Tahoma"/>
          <w:sz w:val="20"/>
          <w:szCs w:val="20"/>
        </w:rPr>
        <w:t xml:space="preserve">podpis </w:t>
      </w:r>
      <w:r w:rsidR="00D27B2C">
        <w:rPr>
          <w:rFonts w:cs="Tahoma"/>
          <w:sz w:val="20"/>
          <w:szCs w:val="20"/>
        </w:rPr>
        <w:t>wypełniającego informację)</w:t>
      </w:r>
    </w:p>
    <w:p w14:paraId="5A25C08A" w14:textId="77777777" w:rsidR="006B633A" w:rsidRDefault="006B633A">
      <w:pPr>
        <w:rPr>
          <w:rFonts w:cs="Tahoma"/>
          <w:sz w:val="22"/>
          <w:szCs w:val="22"/>
        </w:rPr>
      </w:pPr>
    </w:p>
    <w:p w14:paraId="75585BC0" w14:textId="77777777" w:rsidR="006B633A" w:rsidRDefault="00D27B2C">
      <w:pPr>
        <w:rPr>
          <w:b/>
          <w:bCs/>
        </w:rPr>
      </w:pPr>
      <w:r>
        <w:rPr>
          <w:rFonts w:cs="Tahoma"/>
          <w:sz w:val="20"/>
          <w:szCs w:val="20"/>
        </w:rPr>
        <w:t>*)  n</w:t>
      </w:r>
      <w:r w:rsidR="006B633A">
        <w:rPr>
          <w:rFonts w:cs="Tahoma"/>
          <w:sz w:val="20"/>
          <w:szCs w:val="20"/>
        </w:rPr>
        <w:t>iepotrzebne skreślić</w:t>
      </w:r>
    </w:p>
    <w:p w14:paraId="59C4CAFC" w14:textId="77777777" w:rsidR="006B633A" w:rsidRDefault="006B633A">
      <w:pPr>
        <w:rPr>
          <w:b/>
          <w:bCs/>
        </w:rPr>
      </w:pPr>
    </w:p>
    <w:p w14:paraId="6DAC17A9" w14:textId="77777777" w:rsidR="006B633A" w:rsidRDefault="006B633A">
      <w:pPr>
        <w:rPr>
          <w:b/>
          <w:bCs/>
        </w:rPr>
      </w:pPr>
    </w:p>
    <w:p w14:paraId="7E14A0BB" w14:textId="77777777" w:rsidR="006B633A" w:rsidRDefault="006B633A">
      <w:pPr>
        <w:rPr>
          <w:b/>
          <w:bCs/>
        </w:rPr>
      </w:pPr>
    </w:p>
    <w:p w14:paraId="78672D53" w14:textId="77777777" w:rsidR="006B633A" w:rsidRDefault="006B633A">
      <w:pPr>
        <w:rPr>
          <w:b/>
          <w:bCs/>
        </w:rPr>
      </w:pPr>
    </w:p>
    <w:p w14:paraId="2942D20C" w14:textId="77777777" w:rsidR="006B633A" w:rsidRDefault="006B633A">
      <w:pPr>
        <w:rPr>
          <w:b/>
          <w:bCs/>
        </w:rPr>
      </w:pPr>
      <w:r>
        <w:rPr>
          <w:b/>
          <w:bCs/>
        </w:rPr>
        <w:lastRenderedPageBreak/>
        <w:t>Dział II.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7)</w:t>
      </w:r>
    </w:p>
    <w:p w14:paraId="0380EACF" w14:textId="77777777" w:rsidR="006B633A" w:rsidRDefault="006B633A">
      <w:pPr>
        <w:rPr>
          <w:b/>
          <w:bCs/>
        </w:rPr>
      </w:pPr>
    </w:p>
    <w:p w14:paraId="03BCAF84" w14:textId="77777777" w:rsidR="006B633A" w:rsidRDefault="006B633A">
      <w:pPr>
        <w:rPr>
          <w:sz w:val="22"/>
          <w:szCs w:val="22"/>
        </w:rPr>
      </w:pPr>
      <w:r>
        <w:rPr>
          <w:sz w:val="22"/>
          <w:szCs w:val="22"/>
        </w:rPr>
        <w:t xml:space="preserve">1. Zastrzeżenia dotyczące funkcjonowania kontroli zarządczej w roku ubiegłym dotyczą: </w:t>
      </w:r>
      <w:r>
        <w:rPr>
          <w:sz w:val="22"/>
          <w:szCs w:val="22"/>
          <w:vertAlign w:val="superscript"/>
        </w:rPr>
        <w:t>**)</w:t>
      </w:r>
    </w:p>
    <w:p w14:paraId="13EC3600" w14:textId="518D1C58" w:rsidR="006B633A" w:rsidRDefault="00521BAC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zapis</w:t>
      </w:r>
      <w:r w:rsidR="007F7D2E">
        <w:rPr>
          <w:sz w:val="20"/>
          <w:szCs w:val="20"/>
        </w:rPr>
        <w:t>u</w:t>
      </w:r>
      <w:r>
        <w:rPr>
          <w:sz w:val="20"/>
          <w:szCs w:val="20"/>
        </w:rPr>
        <w:t xml:space="preserve"> w Regulaminie Pracy (zapis Rozdziału XI</w:t>
      </w:r>
      <w:r w:rsidR="0041628A">
        <w:rPr>
          <w:sz w:val="20"/>
          <w:szCs w:val="20"/>
        </w:rPr>
        <w:t xml:space="preserve"> </w:t>
      </w:r>
      <w:r w:rsidR="0041628A"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 w:rsidR="004162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1628A">
        <w:rPr>
          <w:sz w:val="20"/>
          <w:szCs w:val="20"/>
        </w:rPr>
        <w:t>25 pkt 7),</w:t>
      </w:r>
    </w:p>
    <w:p w14:paraId="7DE81001" w14:textId="031A2558" w:rsidR="0041628A" w:rsidRDefault="007F7D2E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błędnie </w:t>
      </w:r>
      <w:r w:rsidR="0041628A">
        <w:rPr>
          <w:sz w:val="20"/>
          <w:szCs w:val="20"/>
        </w:rPr>
        <w:t>wskazanych terminów opłat za faktury,</w:t>
      </w:r>
    </w:p>
    <w:p w14:paraId="5C4784E0" w14:textId="30CAEB03" w:rsidR="0041628A" w:rsidRDefault="007F7D2E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nieprawidłowego stosowania</w:t>
      </w:r>
      <w:r w:rsidR="0041628A">
        <w:rPr>
          <w:sz w:val="20"/>
          <w:szCs w:val="20"/>
        </w:rPr>
        <w:t xml:space="preserve"> stawki dodatku funkcyjnego za sprawowanie funkcji opiekuna stażu lub mentora,</w:t>
      </w:r>
    </w:p>
    <w:p w14:paraId="61003A04" w14:textId="25981919" w:rsidR="0041628A" w:rsidRDefault="007F7D2E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niezgodnego z aktualnymi przepisami stosowania</w:t>
      </w:r>
      <w:r w:rsidR="0041628A">
        <w:rPr>
          <w:sz w:val="20"/>
          <w:szCs w:val="20"/>
        </w:rPr>
        <w:t xml:space="preserve"> </w:t>
      </w:r>
      <w:r w:rsidR="00452D1E">
        <w:rPr>
          <w:sz w:val="20"/>
          <w:szCs w:val="20"/>
        </w:rPr>
        <w:t xml:space="preserve">dodatku motywacyjnego </w:t>
      </w:r>
      <w:r>
        <w:rPr>
          <w:sz w:val="20"/>
          <w:szCs w:val="20"/>
        </w:rPr>
        <w:t>w angażach nauczycieli</w:t>
      </w:r>
      <w:r w:rsidR="005D52DF">
        <w:rPr>
          <w:sz w:val="20"/>
          <w:szCs w:val="20"/>
        </w:rPr>
        <w:t>,</w:t>
      </w:r>
    </w:p>
    <w:p w14:paraId="2BB2F79B" w14:textId="180721CD" w:rsidR="00452D1E" w:rsidRDefault="005D52DF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nieprawidłowego </w:t>
      </w:r>
      <w:r w:rsidR="00452D1E">
        <w:rPr>
          <w:sz w:val="20"/>
          <w:szCs w:val="20"/>
        </w:rPr>
        <w:t>stosowan</w:t>
      </w:r>
      <w:r>
        <w:rPr>
          <w:sz w:val="20"/>
          <w:szCs w:val="20"/>
        </w:rPr>
        <w:t>ia</w:t>
      </w:r>
      <w:r w:rsidR="00452D1E">
        <w:rPr>
          <w:sz w:val="20"/>
          <w:szCs w:val="20"/>
        </w:rPr>
        <w:t xml:space="preserve"> brzmienia nazw stanowisk, którymi określani są pracownicy obsługi,</w:t>
      </w:r>
    </w:p>
    <w:p w14:paraId="41D28AAB" w14:textId="11577DBD" w:rsidR="00452D1E" w:rsidRPr="0045705E" w:rsidRDefault="00442B99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5705E">
        <w:rPr>
          <w:sz w:val="20"/>
          <w:szCs w:val="20"/>
        </w:rPr>
        <w:t>błędne stosowanie procedur opisan</w:t>
      </w:r>
      <w:r w:rsidR="009158C6">
        <w:rPr>
          <w:sz w:val="20"/>
          <w:szCs w:val="20"/>
        </w:rPr>
        <w:t>ych</w:t>
      </w:r>
      <w:r w:rsidRPr="0045705E">
        <w:rPr>
          <w:sz w:val="20"/>
          <w:szCs w:val="20"/>
        </w:rPr>
        <w:t xml:space="preserve"> w Regulaminie zamówień publicznych, </w:t>
      </w:r>
    </w:p>
    <w:p w14:paraId="6ECC49F5" w14:textId="03484FA7" w:rsidR="005D52DF" w:rsidRDefault="009158C6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nieprecyzyjnych zapisów poszczególnych procedur </w:t>
      </w:r>
      <w:r w:rsidR="005D52DF">
        <w:rPr>
          <w:sz w:val="20"/>
          <w:szCs w:val="20"/>
        </w:rPr>
        <w:t xml:space="preserve">zawartych w Regulaminie zamówień publicznych. </w:t>
      </w:r>
    </w:p>
    <w:p w14:paraId="3544035A" w14:textId="53250A25" w:rsidR="005D52DF" w:rsidRDefault="005D52DF" w:rsidP="00521BAC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braku tożsamości osoby, która wprowadzi</w:t>
      </w:r>
      <w:r w:rsidR="00C26C83">
        <w:rPr>
          <w:sz w:val="20"/>
          <w:szCs w:val="20"/>
        </w:rPr>
        <w:t>ł</w:t>
      </w:r>
      <w:r>
        <w:rPr>
          <w:sz w:val="20"/>
          <w:szCs w:val="20"/>
        </w:rPr>
        <w:t>a informację do Biuletynu Informacji Publicznej</w:t>
      </w:r>
      <w:r w:rsidR="00442B99">
        <w:rPr>
          <w:sz w:val="20"/>
          <w:szCs w:val="20"/>
        </w:rPr>
        <w:t xml:space="preserve">, a posługiwanie się jedynie nazwą: „Administrator techniczny”. </w:t>
      </w:r>
    </w:p>
    <w:p w14:paraId="0154B282" w14:textId="77777777" w:rsidR="00442B99" w:rsidRPr="00521BAC" w:rsidRDefault="00442B99" w:rsidP="00442B99">
      <w:pPr>
        <w:pStyle w:val="Akapitzlist"/>
        <w:rPr>
          <w:sz w:val="20"/>
          <w:szCs w:val="20"/>
        </w:rPr>
      </w:pPr>
    </w:p>
    <w:p w14:paraId="67E05AC4" w14:textId="2022FC78" w:rsidR="006B633A" w:rsidRPr="00D27B2C" w:rsidRDefault="006B633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2. Planowane działania, które zostaną podjęte w celu poprawy wymienionych w Dziale II elementów funkcjonowania kontroli zarządczej.</w:t>
      </w:r>
      <w:r w:rsidR="00D27B2C">
        <w:rPr>
          <w:sz w:val="22"/>
          <w:szCs w:val="22"/>
        </w:rPr>
        <w:t xml:space="preserve"> </w:t>
      </w:r>
      <w:r w:rsidR="00D27B2C">
        <w:rPr>
          <w:sz w:val="22"/>
          <w:szCs w:val="22"/>
          <w:vertAlign w:val="superscript"/>
        </w:rPr>
        <w:t>***)</w:t>
      </w:r>
    </w:p>
    <w:p w14:paraId="173CE21C" w14:textId="40D92179" w:rsidR="00D27B2C" w:rsidRPr="00C26C83" w:rsidRDefault="009158C6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usunięcie niezgodnego z Kodeksem Pracy zapisu w obowiązującym Regulamnie Pracy,</w:t>
      </w:r>
    </w:p>
    <w:p w14:paraId="6381130F" w14:textId="147637F9" w:rsidR="009158C6" w:rsidRPr="00C26C83" w:rsidRDefault="009158C6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wzmocnienie kontroli, przez osobę odpowiedzialną za przyjmowanie faktur, zwłaszcza w zakresie zgodności terminów,</w:t>
      </w:r>
    </w:p>
    <w:p w14:paraId="4A733A66" w14:textId="7396F975" w:rsidR="009158C6" w:rsidRPr="00C26C83" w:rsidRDefault="009158C6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analiza angaży pracowników, korekta stawek dodatków i wypłata zaległych zobowiązań finansowych,</w:t>
      </w:r>
    </w:p>
    <w:p w14:paraId="7CC7EF52" w14:textId="11708E0D" w:rsidR="009158C6" w:rsidRPr="00C26C83" w:rsidRDefault="009158C6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 xml:space="preserve">wprowadzenie </w:t>
      </w:r>
      <w:r w:rsidR="00C26C83" w:rsidRPr="00C26C83">
        <w:rPr>
          <w:sz w:val="20"/>
          <w:szCs w:val="20"/>
        </w:rPr>
        <w:t>zapisu procentowego zgodnie z aktualnym regulaminem,</w:t>
      </w:r>
    </w:p>
    <w:p w14:paraId="5BB59A5E" w14:textId="4E6915D3" w:rsidR="00C26C83" w:rsidRPr="00C26C83" w:rsidRDefault="00C26C83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korekta zapisu w agażach pracowników obsługi,</w:t>
      </w:r>
    </w:p>
    <w:p w14:paraId="40423470" w14:textId="17B0380B" w:rsidR="00C26C83" w:rsidRDefault="00C26C83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wzmocnienie kontroli i monitorowanie robot budowlanych i usług remontowych,</w:t>
      </w:r>
    </w:p>
    <w:p w14:paraId="626A9BD8" w14:textId="1D86323E" w:rsidR="00C26C83" w:rsidRPr="00C26C83" w:rsidRDefault="00C26C83" w:rsidP="009158C6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zmiana Regulaminu Zamówień Publicznych,</w:t>
      </w:r>
    </w:p>
    <w:p w14:paraId="6574F698" w14:textId="1626F61B" w:rsidR="00C26C83" w:rsidRPr="00C26C83" w:rsidRDefault="00C26C83" w:rsidP="00C26C83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C26C83">
        <w:rPr>
          <w:sz w:val="20"/>
          <w:szCs w:val="20"/>
        </w:rPr>
        <w:t>wprowadzenie tożsamości osoby wprowadzającej dane na stronie BIP SP11.</w:t>
      </w:r>
    </w:p>
    <w:p w14:paraId="7CCD7F2D" w14:textId="77777777" w:rsidR="00C26C83" w:rsidRPr="00C26C83" w:rsidRDefault="00C26C83" w:rsidP="00C26C83">
      <w:pPr>
        <w:pStyle w:val="Akapitzlist"/>
        <w:rPr>
          <w:sz w:val="20"/>
          <w:szCs w:val="20"/>
        </w:rPr>
      </w:pPr>
    </w:p>
    <w:p w14:paraId="15BAFC21" w14:textId="77777777" w:rsidR="006B633A" w:rsidRDefault="006B633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Objaśnienia</w:t>
      </w:r>
      <w:r>
        <w:rPr>
          <w:b/>
          <w:bCs/>
          <w:sz w:val="16"/>
          <w:szCs w:val="16"/>
        </w:rPr>
        <w:t>:</w:t>
      </w:r>
    </w:p>
    <w:p w14:paraId="41673B0E" w14:textId="77777777" w:rsidR="007E61EF" w:rsidRDefault="00D27B2C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>N</w:t>
      </w:r>
      <w:r w:rsidR="006B633A">
        <w:t xml:space="preserve">ależy </w:t>
      </w:r>
      <w:r>
        <w:t>wskazać pełną</w:t>
      </w:r>
      <w:r w:rsidR="006B633A">
        <w:t xml:space="preserve"> nazwę funkcji </w:t>
      </w:r>
      <w:r>
        <w:t>osoby składającej informację.</w:t>
      </w:r>
    </w:p>
    <w:p w14:paraId="3051635A" w14:textId="77777777" w:rsidR="007E61EF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>W Dziale I, w zależności od wyników oceny stanu kontroli zarządczej, wypełnia się tylko jedną część</w:t>
      </w:r>
      <w:r w:rsidR="007E61EF">
        <w:t>:</w:t>
      </w:r>
      <w:r>
        <w:t xml:space="preserve"> A, B lub C przez zaznaczenie znakiem</w:t>
      </w:r>
      <w:r w:rsidR="007E61EF">
        <w:t xml:space="preserve"> </w:t>
      </w:r>
      <w:r w:rsidR="00D27B2C">
        <w:t>„x”</w:t>
      </w:r>
      <w:r>
        <w:t xml:space="preserve"> odpowiedniego wiersza. Część D wypełnia się niezależnie od wyników oceny stanu kontroli zarządczej.</w:t>
      </w:r>
    </w:p>
    <w:p w14:paraId="3D5D3050" w14:textId="77777777" w:rsidR="007E61EF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 w:rsidRPr="007E61EF">
        <w:rPr>
          <w:rFonts w:eastAsia="Times New Roman"/>
        </w:rPr>
        <w:t xml:space="preserve">Część A wypełnia się w przypadku, gdy kontrola zarządcza w wystarczającym stopniu zapewniła łącznie wszystkie </w:t>
      </w:r>
      <w:r>
        <w:t xml:space="preserve">następujące elementy: zgodność działalności z przepisami prawa oraz procedurami wewnętrznymi, skuteczność i efektywność działania, wiarygodność sprawozdań, ochronę zasobów, przestrzeganie i promowanie </w:t>
      </w:r>
      <w:r w:rsidRPr="007E61EF">
        <w:rPr>
          <w:rFonts w:eastAsia="Times New Roman"/>
        </w:rPr>
        <w:t>zasad etycznego postępowania, efektywność i skuteczność przepływu informacji oraz zarządzanie ryzykiem.</w:t>
      </w:r>
    </w:p>
    <w:p w14:paraId="3B1344E1" w14:textId="77777777" w:rsidR="007E61EF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>Część B wypełnia się w przypadku, gdy kontrola zarządcza nie zapewniła w wystarczającym stopniu jednego lub w</w:t>
      </w:r>
      <w:r w:rsidR="007E61EF">
        <w:t>ięcej z wymienionych w pk</w:t>
      </w:r>
      <w:r w:rsidR="00D27B2C">
        <w:t>t</w:t>
      </w:r>
      <w:r w:rsidR="007E61EF">
        <w:t xml:space="preserve"> </w:t>
      </w:r>
      <w:r w:rsidR="007E61EF" w:rsidRPr="00D27B2C">
        <w:rPr>
          <w:vertAlign w:val="superscript"/>
        </w:rPr>
        <w:t>3</w:t>
      </w:r>
      <w:r w:rsidRPr="00D27B2C">
        <w:rPr>
          <w:vertAlign w:val="superscript"/>
        </w:rPr>
        <w:t>)</w:t>
      </w:r>
      <w:r>
        <w:t xml:space="preserve"> elementów.</w:t>
      </w:r>
    </w:p>
    <w:p w14:paraId="6D464114" w14:textId="77777777" w:rsidR="007E61EF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>Część C wypełnia się w przypadku, gdy kontrola zarządcza nie zapewniła w wystarczającym stopniu ża</w:t>
      </w:r>
      <w:r w:rsidR="007E61EF">
        <w:t>dnego z wymienionych w pk</w:t>
      </w:r>
      <w:r w:rsidR="00306252">
        <w:t>t</w:t>
      </w:r>
      <w:r w:rsidR="007E61EF">
        <w:t xml:space="preserve"> </w:t>
      </w:r>
      <w:r w:rsidR="007E61EF" w:rsidRPr="00306252">
        <w:rPr>
          <w:vertAlign w:val="superscript"/>
        </w:rPr>
        <w:t>3</w:t>
      </w:r>
      <w:r w:rsidRPr="00306252">
        <w:rPr>
          <w:vertAlign w:val="superscript"/>
        </w:rPr>
        <w:t>)</w:t>
      </w:r>
      <w:r>
        <w:t xml:space="preserve"> elementów.</w:t>
      </w:r>
    </w:p>
    <w:p w14:paraId="3B3B9833" w14:textId="77777777" w:rsidR="007E61EF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 xml:space="preserve">Część D </w:t>
      </w:r>
      <w:r w:rsidR="007E61EF">
        <w:t>–</w:t>
      </w:r>
      <w:r>
        <w:t xml:space="preserve"> znakiem „</w:t>
      </w:r>
      <w:r w:rsidR="00306252">
        <w:t>x</w:t>
      </w:r>
      <w:r>
        <w:t>” zaznaczyć odpowiednie wiersze. W przypadku zaznaczenia punktu</w:t>
      </w:r>
      <w:r w:rsidR="007E61EF">
        <w:t xml:space="preserve"> </w:t>
      </w:r>
      <w:r>
        <w:t>”innych źródeł informacji” należy je wymienić.</w:t>
      </w:r>
    </w:p>
    <w:p w14:paraId="784AA0C9" w14:textId="77777777" w:rsidR="006B633A" w:rsidRDefault="006B633A" w:rsidP="007E61EF">
      <w:pPr>
        <w:pStyle w:val="Tekstprzypisudolnego"/>
        <w:numPr>
          <w:ilvl w:val="0"/>
          <w:numId w:val="2"/>
        </w:numPr>
        <w:tabs>
          <w:tab w:val="clear" w:pos="720"/>
        </w:tabs>
        <w:ind w:left="284"/>
        <w:jc w:val="both"/>
      </w:pPr>
      <w:r>
        <w:t>Dział II sporządzany jest w przypadku, gdy w dziale I informacji zaznaczono część B albo C.</w:t>
      </w:r>
    </w:p>
    <w:p w14:paraId="62072B10" w14:textId="77777777" w:rsidR="006B633A" w:rsidRDefault="006B633A">
      <w:pPr>
        <w:ind w:left="270" w:hanging="270"/>
        <w:rPr>
          <w:sz w:val="20"/>
          <w:szCs w:val="20"/>
        </w:rPr>
      </w:pPr>
    </w:p>
    <w:p w14:paraId="480C0251" w14:textId="77777777" w:rsidR="006B633A" w:rsidRDefault="006B633A">
      <w:pPr>
        <w:rPr>
          <w:sz w:val="20"/>
          <w:szCs w:val="20"/>
        </w:rPr>
      </w:pPr>
      <w:r>
        <w:rPr>
          <w:b/>
          <w:bCs/>
        </w:rPr>
        <w:t>Uwaga</w:t>
      </w:r>
      <w:r>
        <w:t>:</w:t>
      </w:r>
    </w:p>
    <w:p w14:paraId="0FC1C0C9" w14:textId="77777777" w:rsidR="006B633A" w:rsidRDefault="006B63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Objaśniania mają charakter pomocniczy dla zrozumienia zasad wypełniania </w:t>
      </w:r>
      <w:r w:rsidR="00306252">
        <w:rPr>
          <w:sz w:val="20"/>
          <w:szCs w:val="20"/>
        </w:rPr>
        <w:t>informacji. Objaśnienia należy</w:t>
      </w:r>
      <w:r>
        <w:rPr>
          <w:sz w:val="20"/>
          <w:szCs w:val="20"/>
        </w:rPr>
        <w:t xml:space="preserve"> usunąć wraz z indeksami w czasie sporządzania informacji.</w:t>
      </w:r>
    </w:p>
    <w:p w14:paraId="170D8CF4" w14:textId="77777777" w:rsidR="00D27B2C" w:rsidRDefault="00D27B2C">
      <w:pPr>
        <w:jc w:val="both"/>
        <w:rPr>
          <w:sz w:val="20"/>
          <w:szCs w:val="20"/>
        </w:rPr>
      </w:pPr>
    </w:p>
    <w:p w14:paraId="7DE52D60" w14:textId="77777777" w:rsidR="00D27B2C" w:rsidRDefault="00D27B2C" w:rsidP="00D27B2C">
      <w:pPr>
        <w:jc w:val="both"/>
        <w:rPr>
          <w:sz w:val="20"/>
          <w:szCs w:val="20"/>
        </w:rPr>
      </w:pPr>
      <w:r>
        <w:rPr>
          <w:sz w:val="20"/>
          <w:szCs w:val="20"/>
        </w:rPr>
        <w:t>**) wymienić  elementy kontroli zarządczej, które wymagają poprawy tj.: zgodność działalności z przepisami prawa oraz procedurami wewnętrznymi, skuteczność i efektywność działania, wiarygodność sprawozdań, ochrona zasobów, przestrzeganie i promowanie zasad etycznego postępowania, efektywność  i skuteczność przepływu info</w:t>
      </w:r>
      <w:r w:rsidR="00306252">
        <w:rPr>
          <w:sz w:val="20"/>
          <w:szCs w:val="20"/>
        </w:rPr>
        <w:t>rmacji lub zarządzania ryzykiem</w:t>
      </w:r>
    </w:p>
    <w:p w14:paraId="5C0AB9AE" w14:textId="77777777" w:rsidR="00D27B2C" w:rsidRDefault="00D27B2C" w:rsidP="00D27B2C">
      <w:pPr>
        <w:jc w:val="both"/>
        <w:rPr>
          <w:sz w:val="20"/>
          <w:szCs w:val="20"/>
        </w:rPr>
      </w:pPr>
      <w:r>
        <w:rPr>
          <w:vertAlign w:val="superscript"/>
        </w:rPr>
        <w:t>***)</w:t>
      </w:r>
      <w:r>
        <w:t xml:space="preserve"> </w:t>
      </w:r>
      <w:r>
        <w:rPr>
          <w:sz w:val="20"/>
          <w:szCs w:val="20"/>
        </w:rPr>
        <w:t>należy wskazać  kluczowe działania, które zostaną podjęte w celu poprawy funkcjonowania kontroli zarządczej w odniesieniu do złożonych zastrzeżeń, ze wskazaniem planowanego ter</w:t>
      </w:r>
      <w:r w:rsidR="00306252">
        <w:rPr>
          <w:sz w:val="20"/>
          <w:szCs w:val="20"/>
        </w:rPr>
        <w:t>minu wprowadzenia do realizacji</w:t>
      </w:r>
    </w:p>
    <w:p w14:paraId="22822127" w14:textId="77777777" w:rsidR="00D27B2C" w:rsidRDefault="00D27B2C" w:rsidP="00D27B2C">
      <w:pPr>
        <w:rPr>
          <w:sz w:val="20"/>
          <w:szCs w:val="20"/>
        </w:rPr>
      </w:pPr>
    </w:p>
    <w:p w14:paraId="753E9FF2" w14:textId="77777777" w:rsidR="00D27B2C" w:rsidRPr="00D27B2C" w:rsidRDefault="00D27B2C">
      <w:pPr>
        <w:jc w:val="both"/>
      </w:pPr>
    </w:p>
    <w:sectPr w:rsidR="00D27B2C" w:rsidRPr="00D27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FDCF9" w14:textId="77777777" w:rsidR="00D53A92" w:rsidRDefault="00D53A92" w:rsidP="00B2156F">
      <w:r>
        <w:separator/>
      </w:r>
    </w:p>
  </w:endnote>
  <w:endnote w:type="continuationSeparator" w:id="0">
    <w:p w14:paraId="007F7792" w14:textId="77777777" w:rsidR="00D53A92" w:rsidRDefault="00D53A92" w:rsidP="00B2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695" w14:textId="77777777" w:rsidR="00B2156F" w:rsidRDefault="00B21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BD67F" w14:textId="77777777" w:rsidR="00B2156F" w:rsidRDefault="00B215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19D4B" w14:textId="77777777" w:rsidR="00B2156F" w:rsidRDefault="00B21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EA882" w14:textId="77777777" w:rsidR="00D53A92" w:rsidRDefault="00D53A92" w:rsidP="00B2156F">
      <w:r>
        <w:separator/>
      </w:r>
    </w:p>
  </w:footnote>
  <w:footnote w:type="continuationSeparator" w:id="0">
    <w:p w14:paraId="3E5CCA8B" w14:textId="77777777" w:rsidR="00D53A92" w:rsidRDefault="00D53A92" w:rsidP="00B2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98DD3" w14:textId="77777777" w:rsidR="00B2156F" w:rsidRDefault="00B21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D3562" w14:textId="77777777" w:rsidR="00B2156F" w:rsidRDefault="00B21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28E49" w14:textId="77777777" w:rsidR="00B2156F" w:rsidRDefault="00B21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A35091"/>
    <w:multiLevelType w:val="hybridMultilevel"/>
    <w:tmpl w:val="1BFE2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E0D1A"/>
    <w:multiLevelType w:val="hybridMultilevel"/>
    <w:tmpl w:val="1420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1107">
    <w:abstractNumId w:val="0"/>
  </w:num>
  <w:num w:numId="2" w16cid:durableId="522670122">
    <w:abstractNumId w:val="1"/>
  </w:num>
  <w:num w:numId="3" w16cid:durableId="1158957518">
    <w:abstractNumId w:val="2"/>
  </w:num>
  <w:num w:numId="4" w16cid:durableId="2134906069">
    <w:abstractNumId w:val="3"/>
  </w:num>
  <w:num w:numId="5" w16cid:durableId="55458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7B"/>
    <w:rsid w:val="00053ADD"/>
    <w:rsid w:val="00137E38"/>
    <w:rsid w:val="00306252"/>
    <w:rsid w:val="003935E7"/>
    <w:rsid w:val="0041628A"/>
    <w:rsid w:val="00442B99"/>
    <w:rsid w:val="00452D1E"/>
    <w:rsid w:val="0045705E"/>
    <w:rsid w:val="00521BAC"/>
    <w:rsid w:val="005C6A28"/>
    <w:rsid w:val="005D52DF"/>
    <w:rsid w:val="006B633A"/>
    <w:rsid w:val="007E61EF"/>
    <w:rsid w:val="007F7D2E"/>
    <w:rsid w:val="00837826"/>
    <w:rsid w:val="00892F7B"/>
    <w:rsid w:val="009158C6"/>
    <w:rsid w:val="00B2156F"/>
    <w:rsid w:val="00C260C8"/>
    <w:rsid w:val="00C26C83"/>
    <w:rsid w:val="00D27B2C"/>
    <w:rsid w:val="00D53A92"/>
    <w:rsid w:val="00DB777B"/>
    <w:rsid w:val="00E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979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eastAsia="Times New Roman" w:cs="Times New Roman"/>
      <w:b w:val="0"/>
      <w:b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215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156F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51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B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9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301E-6A07-4C9D-8070-DE8901C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2024-02-20T13:05:00Z</dcterms:created>
  <dcterms:modified xsi:type="dcterms:W3CDTF">2024-02-20T13:58:00Z</dcterms:modified>
</cp:coreProperties>
</file>